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5CC" w:rsidRDefault="009865CC" w:rsidP="009865CC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COMUNE DI SELLA GIUDICARIE</w:t>
      </w:r>
    </w:p>
    <w:tbl>
      <w:tblPr>
        <w:tblW w:w="107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9355"/>
      </w:tblGrid>
      <w:tr w:rsidR="009865CC" w:rsidTr="009865CC"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5CC" w:rsidRDefault="009865CC">
            <w:pPr>
              <w:suppressAutoHyphens w:val="0"/>
              <w:spacing w:after="0"/>
              <w:ind w:left="993" w:right="1064" w:firstLine="708"/>
              <w:jc w:val="both"/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</w:pPr>
          </w:p>
        </w:tc>
        <w:tc>
          <w:tcPr>
            <w:tcW w:w="93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865CC" w:rsidRDefault="009865CC">
            <w:pPr>
              <w:suppressAutoHyphens w:val="0"/>
              <w:spacing w:after="0"/>
              <w:ind w:left="1277"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           PROVINCIA  DI  TRENTO</w:t>
            </w:r>
          </w:p>
          <w:p w:rsidR="009865CC" w:rsidRDefault="009865CC">
            <w:pPr>
              <w:suppressAutoHyphens w:val="0"/>
              <w:spacing w:after="0"/>
              <w:ind w:left="1277"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   C.A.P. 38087 -  P.zza C. Battisti, 1 </w:t>
            </w:r>
          </w:p>
          <w:p w:rsidR="009865CC" w:rsidRDefault="009865CC">
            <w:pPr>
              <w:suppressAutoHyphens w:val="0"/>
              <w:spacing w:after="0"/>
              <w:ind w:left="1277"/>
              <w:jc w:val="both"/>
            </w:pPr>
            <w:r>
              <w:rPr>
                <w:rFonts w:ascii="Arial" w:eastAsia="Times New Roman" w:hAnsi="Arial" w:cs="Arial"/>
                <w:lang w:eastAsia="it-IT"/>
              </w:rPr>
              <w:t xml:space="preserve"> Tel. 0465/901023 -  Fax 0465/901881</w:t>
            </w:r>
          </w:p>
          <w:p w:rsidR="009865CC" w:rsidRDefault="009865CC">
            <w:pPr>
              <w:suppressAutoHyphens w:val="0"/>
              <w:spacing w:after="0"/>
              <w:ind w:left="1277"/>
              <w:jc w:val="both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            C.F. e P.I. 02401900226 –</w:t>
            </w:r>
          </w:p>
          <w:p w:rsidR="009865CC" w:rsidRDefault="009865CC">
            <w:pPr>
              <w:suppressAutoHyphens w:val="0"/>
              <w:spacing w:after="0"/>
              <w:ind w:left="1277" w:right="-975"/>
              <w:jc w:val="both"/>
            </w:pPr>
            <w:r>
              <w:rPr>
                <w:rFonts w:ascii="Arial" w:eastAsia="Times New Roman" w:hAnsi="Arial" w:cs="Arial"/>
                <w:lang w:eastAsia="it-IT"/>
              </w:rPr>
              <w:t>E-mail:</w:t>
            </w:r>
            <w:hyperlink r:id="rId6" w:history="1">
              <w:r>
                <w:rPr>
                  <w:rStyle w:val="Collegamentoipertestuale"/>
                  <w:rFonts w:ascii="Arial" w:eastAsia="Times New Roman" w:hAnsi="Arial" w:cs="Arial"/>
                  <w:lang w:eastAsia="it-IT"/>
                </w:rPr>
                <w:t>comune@comune.sellagiudicarie.tn.it</w:t>
              </w:r>
            </w:hyperlink>
            <w:r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  <w:p w:rsidR="009865CC" w:rsidRDefault="009865CC">
            <w:pPr>
              <w:suppressAutoHyphens w:val="0"/>
              <w:spacing w:after="0"/>
              <w:ind w:left="1277" w:right="-833"/>
              <w:jc w:val="both"/>
            </w:pPr>
            <w:r>
              <w:rPr>
                <w:rFonts w:ascii="Arial" w:eastAsia="Times New Roman" w:hAnsi="Arial" w:cs="Arial"/>
                <w:lang w:eastAsia="it-IT"/>
              </w:rPr>
              <w:t xml:space="preserve">Pec: </w:t>
            </w:r>
            <w:hyperlink r:id="rId7" w:history="1">
              <w:r>
                <w:rPr>
                  <w:rStyle w:val="Collegamentoipertestuale"/>
                  <w:rFonts w:ascii="Arial" w:eastAsia="Times New Roman" w:hAnsi="Arial" w:cs="Arial"/>
                  <w:lang w:eastAsia="it-IT"/>
                </w:rPr>
                <w:t>comune@pec.comune.sellagiudicarie.tn.it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</w:tr>
    </w:tbl>
    <w:p w:rsidR="00476DD5" w:rsidRDefault="00CB0DD3"/>
    <w:p w:rsidR="009865CC" w:rsidRPr="00E24E83" w:rsidRDefault="00E24E83">
      <w:pPr>
        <w:rPr>
          <w:rFonts w:ascii="Arial" w:hAnsi="Arial" w:cs="Arial"/>
        </w:rPr>
      </w:pPr>
      <w:r w:rsidRPr="00E24E83">
        <w:rPr>
          <w:rFonts w:ascii="Arial" w:eastAsiaTheme="minorHAnsi" w:hAnsi="Arial" w:cs="Arial"/>
          <w:b/>
        </w:rPr>
        <w:t>Oggetto delibere A.N.AC. nn. 50/2013 e 43/2016</w:t>
      </w:r>
    </w:p>
    <w:p w:rsidR="009865CC" w:rsidRPr="00E24E83" w:rsidRDefault="009865CC" w:rsidP="009865CC">
      <w:pPr>
        <w:suppressAutoHyphens w:val="0"/>
        <w:autoSpaceDE w:val="0"/>
        <w:adjustRightInd w:val="0"/>
        <w:spacing w:after="0"/>
        <w:jc w:val="center"/>
        <w:rPr>
          <w:rFonts w:ascii="Arial" w:eastAsiaTheme="minorHAnsi" w:hAnsi="Arial" w:cs="Arial"/>
          <w:b/>
          <w:bCs/>
        </w:rPr>
      </w:pPr>
      <w:r w:rsidRPr="00E24E83">
        <w:rPr>
          <w:rFonts w:ascii="Arial" w:eastAsiaTheme="minorHAnsi" w:hAnsi="Arial" w:cs="Arial"/>
          <w:b/>
          <w:bCs/>
        </w:rPr>
        <w:t>Documento di attestazione</w:t>
      </w:r>
    </w:p>
    <w:p w:rsidR="009865CC" w:rsidRPr="00E24E83" w:rsidRDefault="009865CC" w:rsidP="009865CC">
      <w:pPr>
        <w:suppressAutoHyphens w:val="0"/>
        <w:autoSpaceDE w:val="0"/>
        <w:adjustRightInd w:val="0"/>
        <w:spacing w:after="0"/>
        <w:jc w:val="both"/>
        <w:rPr>
          <w:rFonts w:ascii="Arial" w:eastAsiaTheme="minorHAnsi" w:hAnsi="Arial" w:cs="Arial"/>
          <w:b/>
          <w:bCs/>
        </w:rPr>
      </w:pPr>
    </w:p>
    <w:p w:rsidR="009865CC" w:rsidRPr="00E24E83" w:rsidRDefault="009865CC" w:rsidP="00E24E83">
      <w:pPr>
        <w:autoSpaceDE w:val="0"/>
        <w:adjustRightInd w:val="0"/>
        <w:jc w:val="both"/>
        <w:rPr>
          <w:rFonts w:ascii="Arial" w:eastAsiaTheme="minorHAnsi" w:hAnsi="Arial" w:cs="Arial"/>
          <w:b/>
          <w:bCs/>
        </w:rPr>
      </w:pPr>
      <w:r w:rsidRPr="00E24E83">
        <w:rPr>
          <w:rFonts w:ascii="Arial" w:hAnsi="Arial" w:cs="Arial"/>
          <w:b/>
        </w:rPr>
        <w:t xml:space="preserve">Premesso che in base a quanto disposto con la L.R. </w:t>
      </w:r>
      <w:r w:rsidRPr="00E24E83">
        <w:rPr>
          <w:rFonts w:ascii="Arial" w:eastAsiaTheme="minorHAnsi" w:hAnsi="Arial" w:cs="Arial"/>
          <w:b/>
          <w:bCs/>
        </w:rPr>
        <w:t>24 luglio 2015, n. 17, sono estinti i Comuni di Bondo, Breguzzo Roncone e Lardaro, tutti insieme fusi per costituire il nuovo Comune di Sella Giudicarie, che subentra nelle situazioni giuridiche attive e passive facenti capo ai Comuni estinti, dei quali prosegue con assoluta continuità l’attività amministrativa</w:t>
      </w:r>
      <w:r w:rsidR="00643028">
        <w:rPr>
          <w:rFonts w:ascii="Arial" w:eastAsiaTheme="minorHAnsi" w:hAnsi="Arial" w:cs="Arial"/>
          <w:b/>
          <w:bCs/>
        </w:rPr>
        <w:t>.</w:t>
      </w:r>
      <w:r w:rsidRPr="00E24E83">
        <w:rPr>
          <w:rFonts w:ascii="Arial" w:eastAsiaTheme="minorHAnsi" w:hAnsi="Arial" w:cs="Arial"/>
          <w:b/>
          <w:bCs/>
        </w:rPr>
        <w:t xml:space="preserve"> </w:t>
      </w:r>
    </w:p>
    <w:p w:rsidR="009865CC" w:rsidRPr="00E24E83" w:rsidRDefault="009865CC" w:rsidP="009865CC">
      <w:pPr>
        <w:suppressAutoHyphens w:val="0"/>
        <w:autoSpaceDE w:val="0"/>
        <w:adjustRightInd w:val="0"/>
        <w:spacing w:after="0"/>
        <w:jc w:val="both"/>
        <w:rPr>
          <w:rFonts w:ascii="Arial" w:eastAsiaTheme="minorHAnsi" w:hAnsi="Arial" w:cs="Arial"/>
          <w:b/>
          <w:bCs/>
        </w:rPr>
      </w:pPr>
    </w:p>
    <w:p w:rsidR="009865CC" w:rsidRPr="00E24E83" w:rsidRDefault="009865CC" w:rsidP="009865CC">
      <w:pPr>
        <w:suppressAutoHyphens w:val="0"/>
        <w:autoSpaceDE w:val="0"/>
        <w:adjustRightInd w:val="0"/>
        <w:spacing w:after="0"/>
        <w:jc w:val="both"/>
        <w:rPr>
          <w:rFonts w:ascii="Arial" w:eastAsiaTheme="minorHAnsi" w:hAnsi="Arial" w:cs="Arial"/>
          <w:b/>
        </w:rPr>
      </w:pPr>
      <w:r w:rsidRPr="00E24E83">
        <w:rPr>
          <w:rFonts w:ascii="Arial" w:eastAsiaTheme="minorHAnsi" w:hAnsi="Arial" w:cs="Arial"/>
          <w:b/>
        </w:rPr>
        <w:t>Il segretario comunale del Comune di Sella Giudicarie e di esso responsabile Anticorruzione, per funzione propria,  tenuto conto dell’art. 14, c. 4, lett. g), del d.lgs. n. 150/2009 e delle delibere A.N.AC. nn. 50/2013 e 43/2016, ha effettuato la verifica sulla pubblicazione, sulla completezza, sull’aggiornamento e sull’apertura del formato di documenti, dati ed informazioni elencati nell’Allegato 2 – Griglia di rilevazione al 31 gennaio 2016 della delibera n. 43/2016</w:t>
      </w:r>
      <w:r w:rsidR="0093580D" w:rsidRPr="00E24E83">
        <w:rPr>
          <w:rFonts w:ascii="Arial" w:eastAsiaTheme="minorHAnsi" w:hAnsi="Arial" w:cs="Arial"/>
          <w:b/>
        </w:rPr>
        <w:t xml:space="preserve">, con riferimento ai Comuni Estinti di Lardaro, Bondo, Breguzzo e  Roncone </w:t>
      </w:r>
      <w:r w:rsidRPr="00E24E83">
        <w:rPr>
          <w:rFonts w:ascii="Arial" w:eastAsiaTheme="minorHAnsi" w:hAnsi="Arial" w:cs="Arial"/>
          <w:b/>
        </w:rPr>
        <w:t>.</w:t>
      </w:r>
    </w:p>
    <w:p w:rsidR="009865CC" w:rsidRPr="00E24E83" w:rsidRDefault="009865CC" w:rsidP="009865CC">
      <w:pPr>
        <w:suppressAutoHyphens w:val="0"/>
        <w:autoSpaceDE w:val="0"/>
        <w:adjustRightInd w:val="0"/>
        <w:spacing w:after="0"/>
        <w:jc w:val="both"/>
        <w:rPr>
          <w:rFonts w:ascii="Arial" w:eastAsiaTheme="minorHAnsi" w:hAnsi="Arial" w:cs="Arial"/>
          <w:b/>
        </w:rPr>
      </w:pPr>
    </w:p>
    <w:p w:rsidR="00E36445" w:rsidRPr="00E24E83" w:rsidRDefault="009865CC" w:rsidP="009865CC">
      <w:pPr>
        <w:suppressAutoHyphens w:val="0"/>
        <w:autoSpaceDE w:val="0"/>
        <w:adjustRightInd w:val="0"/>
        <w:spacing w:after="0"/>
        <w:jc w:val="both"/>
        <w:rPr>
          <w:rFonts w:ascii="Arial" w:eastAsiaTheme="minorHAnsi" w:hAnsi="Arial" w:cs="Arial"/>
          <w:b/>
        </w:rPr>
      </w:pPr>
      <w:r w:rsidRPr="00E24E83">
        <w:rPr>
          <w:rFonts w:ascii="Arial" w:eastAsiaTheme="minorHAnsi" w:hAnsi="Arial" w:cs="Arial"/>
          <w:b/>
        </w:rPr>
        <w:t xml:space="preserve">Tale attività </w:t>
      </w:r>
      <w:r w:rsidR="0093580D" w:rsidRPr="00E24E83">
        <w:rPr>
          <w:rFonts w:ascii="Arial" w:eastAsiaTheme="minorHAnsi" w:hAnsi="Arial" w:cs="Arial"/>
          <w:b/>
        </w:rPr>
        <w:t xml:space="preserve">è stata difficoltosa e non priva di incertezze, </w:t>
      </w:r>
      <w:r w:rsidR="00E36445" w:rsidRPr="00E24E83">
        <w:rPr>
          <w:rFonts w:ascii="Arial" w:eastAsiaTheme="minorHAnsi" w:hAnsi="Arial" w:cs="Arial"/>
          <w:b/>
        </w:rPr>
        <w:t>per molteplici motivi</w:t>
      </w:r>
    </w:p>
    <w:p w:rsidR="009F7255" w:rsidRPr="00E24E83" w:rsidRDefault="00E36445" w:rsidP="009865CC">
      <w:pPr>
        <w:suppressAutoHyphens w:val="0"/>
        <w:autoSpaceDE w:val="0"/>
        <w:adjustRightInd w:val="0"/>
        <w:spacing w:after="0"/>
        <w:jc w:val="both"/>
        <w:rPr>
          <w:rFonts w:ascii="Arial" w:eastAsiaTheme="minorHAnsi" w:hAnsi="Arial" w:cs="Arial"/>
          <w:b/>
        </w:rPr>
      </w:pPr>
      <w:r w:rsidRPr="00E24E83">
        <w:rPr>
          <w:rFonts w:ascii="Arial" w:eastAsiaTheme="minorHAnsi" w:hAnsi="Arial" w:cs="Arial"/>
          <w:b/>
        </w:rPr>
        <w:t xml:space="preserve">- in primo luogo la recente nascita del nuovo Comune investito di estremamente complesse attività correlate </w:t>
      </w:r>
      <w:r w:rsidR="009F7255" w:rsidRPr="00E24E83">
        <w:rPr>
          <w:rFonts w:ascii="Arial" w:eastAsiaTheme="minorHAnsi" w:hAnsi="Arial" w:cs="Arial"/>
          <w:b/>
        </w:rPr>
        <w:t xml:space="preserve">all’attivazione del nuovo Ente non ha permesso </w:t>
      </w:r>
      <w:r w:rsidR="00722FD2">
        <w:rPr>
          <w:rFonts w:ascii="Arial" w:eastAsiaTheme="minorHAnsi" w:hAnsi="Arial" w:cs="Arial"/>
          <w:b/>
        </w:rPr>
        <w:t xml:space="preserve">di disporre del tempo per </w:t>
      </w:r>
      <w:r w:rsidR="009F7255" w:rsidRPr="00E24E83">
        <w:rPr>
          <w:rFonts w:ascii="Arial" w:eastAsiaTheme="minorHAnsi" w:hAnsi="Arial" w:cs="Arial"/>
          <w:b/>
        </w:rPr>
        <w:t>una verifica di assoluta puntualità su ciascun tipo di pubblicazione di ciascun Comune, dati anche prassi e modalità diverse seguite;</w:t>
      </w:r>
    </w:p>
    <w:p w:rsidR="001C3674" w:rsidRPr="00E24E83" w:rsidRDefault="009F7255" w:rsidP="009865CC">
      <w:pPr>
        <w:suppressAutoHyphens w:val="0"/>
        <w:autoSpaceDE w:val="0"/>
        <w:adjustRightInd w:val="0"/>
        <w:spacing w:after="0"/>
        <w:jc w:val="both"/>
        <w:rPr>
          <w:rFonts w:ascii="Arial" w:eastAsiaTheme="minorHAnsi" w:hAnsi="Arial" w:cs="Arial"/>
          <w:b/>
        </w:rPr>
      </w:pPr>
      <w:r w:rsidRPr="00E24E83">
        <w:rPr>
          <w:rFonts w:ascii="Arial" w:eastAsiaTheme="minorHAnsi" w:hAnsi="Arial" w:cs="Arial"/>
          <w:b/>
        </w:rPr>
        <w:t xml:space="preserve">- alcuni problemi sono anche venuti dal fatto che nell’anno 2015 </w:t>
      </w:r>
      <w:r w:rsidR="001C3674" w:rsidRPr="00E24E83">
        <w:rPr>
          <w:rFonts w:ascii="Arial" w:eastAsiaTheme="minorHAnsi" w:hAnsi="Arial" w:cs="Arial"/>
          <w:b/>
        </w:rPr>
        <w:t xml:space="preserve">si sono avuti adattamenti negli oneri di trasparenza, in quanto solo da tale anno si è dovuto procedere all’adeguamento delle pubblicazioni in materia </w:t>
      </w:r>
      <w:r w:rsidR="00643028">
        <w:rPr>
          <w:rFonts w:ascii="Arial" w:eastAsiaTheme="minorHAnsi" w:hAnsi="Arial" w:cs="Arial"/>
          <w:b/>
        </w:rPr>
        <w:t xml:space="preserve">in base </w:t>
      </w:r>
      <w:r w:rsidR="001C3674" w:rsidRPr="00E24E83">
        <w:rPr>
          <w:rFonts w:ascii="Arial" w:eastAsiaTheme="minorHAnsi" w:hAnsi="Arial" w:cs="Arial"/>
          <w:b/>
        </w:rPr>
        <w:t xml:space="preserve">alla </w:t>
      </w:r>
      <w:r w:rsidR="00643028">
        <w:rPr>
          <w:rFonts w:ascii="Arial" w:eastAsiaTheme="minorHAnsi" w:hAnsi="Arial" w:cs="Arial"/>
          <w:b/>
        </w:rPr>
        <w:t xml:space="preserve">nuova </w:t>
      </w:r>
      <w:r w:rsidR="001C3674" w:rsidRPr="00E24E83">
        <w:rPr>
          <w:rFonts w:ascii="Arial" w:eastAsiaTheme="minorHAnsi" w:hAnsi="Arial" w:cs="Arial"/>
          <w:b/>
        </w:rPr>
        <w:t>disciplina dettata con L.R. 10/2014, che ha previsto il proprio adeguamento entro 180 giorni dalla Sua entrata in vigore avvenuta il 19 novembre 2014</w:t>
      </w:r>
      <w:r w:rsidR="00722FD2">
        <w:rPr>
          <w:rFonts w:ascii="Arial" w:eastAsiaTheme="minorHAnsi" w:hAnsi="Arial" w:cs="Arial"/>
          <w:b/>
        </w:rPr>
        <w:t>, adeguamento non privo di incertezze</w:t>
      </w:r>
      <w:r w:rsidR="001C3674" w:rsidRPr="00E24E83">
        <w:rPr>
          <w:rFonts w:ascii="Arial" w:eastAsiaTheme="minorHAnsi" w:hAnsi="Arial" w:cs="Arial"/>
          <w:b/>
        </w:rPr>
        <w:t>;</w:t>
      </w:r>
    </w:p>
    <w:p w:rsidR="001C3674" w:rsidRPr="00E24E83" w:rsidRDefault="001C3674" w:rsidP="009865CC">
      <w:pPr>
        <w:suppressAutoHyphens w:val="0"/>
        <w:autoSpaceDE w:val="0"/>
        <w:adjustRightInd w:val="0"/>
        <w:spacing w:after="0"/>
        <w:jc w:val="both"/>
        <w:rPr>
          <w:rFonts w:ascii="Arial" w:eastAsiaTheme="minorHAnsi" w:hAnsi="Arial" w:cs="Arial"/>
          <w:b/>
        </w:rPr>
      </w:pPr>
      <w:r w:rsidRPr="00E24E83">
        <w:rPr>
          <w:rFonts w:ascii="Arial" w:eastAsiaTheme="minorHAnsi" w:hAnsi="Arial" w:cs="Arial"/>
          <w:b/>
        </w:rPr>
        <w:t xml:space="preserve">- </w:t>
      </w:r>
      <w:r w:rsidR="00643028">
        <w:rPr>
          <w:rFonts w:ascii="Arial" w:eastAsiaTheme="minorHAnsi" w:hAnsi="Arial" w:cs="Arial"/>
          <w:b/>
        </w:rPr>
        <w:t>problemi interpretativi sono posti dal</w:t>
      </w:r>
      <w:r w:rsidRPr="00E24E83">
        <w:rPr>
          <w:rFonts w:ascii="Arial" w:eastAsiaTheme="minorHAnsi" w:hAnsi="Arial" w:cs="Arial"/>
          <w:b/>
        </w:rPr>
        <w:t>lo stesso coordinamento degli obblighi di trasparenza previsti in tale legge</w:t>
      </w:r>
      <w:r w:rsidR="00643028">
        <w:rPr>
          <w:rFonts w:ascii="Arial" w:eastAsiaTheme="minorHAnsi" w:hAnsi="Arial" w:cs="Arial"/>
          <w:b/>
        </w:rPr>
        <w:t xml:space="preserve"> regionale</w:t>
      </w:r>
      <w:r w:rsidRPr="00E24E83">
        <w:rPr>
          <w:rFonts w:ascii="Arial" w:eastAsiaTheme="minorHAnsi" w:hAnsi="Arial" w:cs="Arial"/>
          <w:b/>
        </w:rPr>
        <w:t xml:space="preserve">, ed in parte in altre disposizioni normative della Provincia Automa di Trento, e nella normativa statale </w:t>
      </w:r>
      <w:r w:rsidR="00643028">
        <w:rPr>
          <w:rFonts w:ascii="Arial" w:eastAsiaTheme="minorHAnsi" w:hAnsi="Arial" w:cs="Arial"/>
          <w:b/>
        </w:rPr>
        <w:t xml:space="preserve">che </w:t>
      </w:r>
      <w:r w:rsidRPr="00E24E83">
        <w:rPr>
          <w:rFonts w:ascii="Arial" w:eastAsiaTheme="minorHAnsi" w:hAnsi="Arial" w:cs="Arial"/>
          <w:b/>
        </w:rPr>
        <w:t xml:space="preserve">comportano qualche </w:t>
      </w:r>
      <w:r w:rsidR="00722FD2">
        <w:rPr>
          <w:rFonts w:ascii="Arial" w:eastAsiaTheme="minorHAnsi" w:hAnsi="Arial" w:cs="Arial"/>
          <w:b/>
        </w:rPr>
        <w:t xml:space="preserve">ulteriore sul </w:t>
      </w:r>
      <w:r w:rsidRPr="00E24E83">
        <w:rPr>
          <w:rFonts w:ascii="Arial" w:eastAsiaTheme="minorHAnsi" w:hAnsi="Arial" w:cs="Arial"/>
          <w:b/>
        </w:rPr>
        <w:t>incertezza interpretativa</w:t>
      </w:r>
      <w:r w:rsidR="00722FD2">
        <w:rPr>
          <w:rFonts w:ascii="Arial" w:eastAsiaTheme="minorHAnsi" w:hAnsi="Arial" w:cs="Arial"/>
          <w:b/>
        </w:rPr>
        <w:t xml:space="preserve"> e applicativa</w:t>
      </w:r>
      <w:r w:rsidRPr="00E24E83">
        <w:rPr>
          <w:rFonts w:ascii="Arial" w:eastAsiaTheme="minorHAnsi" w:hAnsi="Arial" w:cs="Arial"/>
          <w:b/>
        </w:rPr>
        <w:t>;</w:t>
      </w:r>
    </w:p>
    <w:p w:rsidR="000D5F61" w:rsidRPr="00E24E83" w:rsidRDefault="001C3674" w:rsidP="009865CC">
      <w:pPr>
        <w:suppressAutoHyphens w:val="0"/>
        <w:autoSpaceDE w:val="0"/>
        <w:adjustRightInd w:val="0"/>
        <w:spacing w:after="0"/>
        <w:jc w:val="both"/>
        <w:rPr>
          <w:rFonts w:ascii="Arial" w:eastAsiaTheme="minorHAnsi" w:hAnsi="Arial" w:cs="Arial"/>
          <w:b/>
        </w:rPr>
      </w:pPr>
      <w:r w:rsidRPr="00E24E83">
        <w:rPr>
          <w:rFonts w:ascii="Arial" w:eastAsiaTheme="minorHAnsi" w:hAnsi="Arial" w:cs="Arial"/>
          <w:b/>
        </w:rPr>
        <w:t xml:space="preserve">- le innovazioni normative hanno condotto alcuni Comuni ( certamente Roncone e Lardaro) a realizzare nuovi siti, con </w:t>
      </w:r>
      <w:r w:rsidR="00722FD2">
        <w:rPr>
          <w:rFonts w:ascii="Arial" w:eastAsiaTheme="minorHAnsi" w:hAnsi="Arial" w:cs="Arial"/>
          <w:b/>
        </w:rPr>
        <w:t xml:space="preserve">problemi </w:t>
      </w:r>
      <w:r w:rsidRPr="00E24E83">
        <w:rPr>
          <w:rFonts w:ascii="Arial" w:eastAsiaTheme="minorHAnsi" w:hAnsi="Arial" w:cs="Arial"/>
          <w:b/>
        </w:rPr>
        <w:t xml:space="preserve">nella migrazione </w:t>
      </w:r>
      <w:r w:rsidR="000D5F61" w:rsidRPr="00E24E83">
        <w:rPr>
          <w:rFonts w:ascii="Arial" w:eastAsiaTheme="minorHAnsi" w:hAnsi="Arial" w:cs="Arial"/>
          <w:b/>
        </w:rPr>
        <w:t>dei dati;</w:t>
      </w:r>
    </w:p>
    <w:p w:rsidR="0053378D" w:rsidRPr="00E24E83" w:rsidRDefault="000D5F61" w:rsidP="009865CC">
      <w:pPr>
        <w:suppressAutoHyphens w:val="0"/>
        <w:autoSpaceDE w:val="0"/>
        <w:adjustRightInd w:val="0"/>
        <w:spacing w:after="0"/>
        <w:jc w:val="both"/>
        <w:rPr>
          <w:rFonts w:ascii="Arial" w:eastAsiaTheme="minorHAnsi" w:hAnsi="Arial" w:cs="Arial"/>
          <w:b/>
        </w:rPr>
      </w:pPr>
      <w:r w:rsidRPr="00E24E83">
        <w:rPr>
          <w:rFonts w:ascii="Arial" w:eastAsiaTheme="minorHAnsi" w:hAnsi="Arial" w:cs="Arial"/>
          <w:b/>
        </w:rPr>
        <w:t>- lo scrivente segretario (già segretario dei Comuni di Roncone e Lardaro) nel breve termine decorrente dall’istituzione del nuovo Comune ha potuto che basarsi dei dati esteriori su tali siti senza poter fare verifiche in termini di completezza sulla documentazione e</w:t>
      </w:r>
      <w:r w:rsidR="00643028">
        <w:rPr>
          <w:rFonts w:ascii="Arial" w:eastAsiaTheme="minorHAnsi" w:hAnsi="Arial" w:cs="Arial"/>
          <w:b/>
        </w:rPr>
        <w:t>d</w:t>
      </w:r>
      <w:r w:rsidRPr="00E24E83">
        <w:rPr>
          <w:rFonts w:ascii="Arial" w:eastAsiaTheme="minorHAnsi" w:hAnsi="Arial" w:cs="Arial"/>
          <w:b/>
        </w:rPr>
        <w:t xml:space="preserve"> i fatti da pubblicare nella sezione “Trasparenza”,  soprattutto con riferimento ai Comuni di Breguzzo e Bondo</w:t>
      </w:r>
      <w:r w:rsidR="00722FD2">
        <w:rPr>
          <w:rFonts w:ascii="Arial" w:eastAsiaTheme="minorHAnsi" w:hAnsi="Arial" w:cs="Arial"/>
          <w:b/>
        </w:rPr>
        <w:t>, per le problematiche sopra evidenziate risulta anche a volte difficile stabilire il giusto pesa da attribuire a tali dati;</w:t>
      </w:r>
    </w:p>
    <w:p w:rsidR="009F7255" w:rsidRPr="00E24E83" w:rsidRDefault="0053378D" w:rsidP="009865CC">
      <w:pPr>
        <w:suppressAutoHyphens w:val="0"/>
        <w:autoSpaceDE w:val="0"/>
        <w:adjustRightInd w:val="0"/>
        <w:spacing w:after="0"/>
        <w:jc w:val="both"/>
        <w:rPr>
          <w:rFonts w:ascii="Arial" w:eastAsiaTheme="minorHAnsi" w:hAnsi="Arial" w:cs="Arial"/>
          <w:b/>
        </w:rPr>
      </w:pPr>
      <w:r w:rsidRPr="00E24E83">
        <w:rPr>
          <w:rFonts w:ascii="Arial" w:eastAsiaTheme="minorHAnsi" w:hAnsi="Arial" w:cs="Arial"/>
          <w:b/>
        </w:rPr>
        <w:t xml:space="preserve">- pur nella convinzione che </w:t>
      </w:r>
      <w:r w:rsidR="00E24E83" w:rsidRPr="00E24E83">
        <w:rPr>
          <w:rFonts w:ascii="Arial" w:eastAsiaTheme="minorHAnsi" w:hAnsi="Arial" w:cs="Arial"/>
          <w:b/>
        </w:rPr>
        <w:t>i dati riportati nelle griglie di rilevazione siano corrispondenti a quanto effettivamente pubblicato, la ristrettezza dei tempi e la necessità di valutare molti elementi costringe a  ritenere che occasionalmente potrebbe sfuggire qualche dettaglio di effettiva coerenza</w:t>
      </w:r>
      <w:r w:rsidR="00643028">
        <w:rPr>
          <w:rFonts w:ascii="Arial" w:eastAsiaTheme="minorHAnsi" w:hAnsi="Arial" w:cs="Arial"/>
          <w:b/>
        </w:rPr>
        <w:t>;</w:t>
      </w:r>
      <w:r w:rsidR="00E24E83" w:rsidRPr="00E24E83">
        <w:rPr>
          <w:rFonts w:ascii="Arial" w:eastAsiaTheme="minorHAnsi" w:hAnsi="Arial" w:cs="Arial"/>
          <w:b/>
        </w:rPr>
        <w:t xml:space="preserve">     </w:t>
      </w:r>
      <w:r w:rsidR="001C3674" w:rsidRPr="00E24E83">
        <w:rPr>
          <w:rFonts w:ascii="Arial" w:eastAsiaTheme="minorHAnsi" w:hAnsi="Arial" w:cs="Arial"/>
          <w:b/>
        </w:rPr>
        <w:t xml:space="preserve">     </w:t>
      </w:r>
    </w:p>
    <w:p w:rsidR="009F7255" w:rsidRPr="00E24E83" w:rsidRDefault="009F7255" w:rsidP="009865CC">
      <w:pPr>
        <w:suppressAutoHyphens w:val="0"/>
        <w:autoSpaceDE w:val="0"/>
        <w:adjustRightInd w:val="0"/>
        <w:spacing w:after="0"/>
        <w:jc w:val="both"/>
        <w:rPr>
          <w:rFonts w:ascii="Arial" w:eastAsiaTheme="minorHAnsi" w:hAnsi="Arial" w:cs="Arial"/>
          <w:b/>
        </w:rPr>
      </w:pPr>
    </w:p>
    <w:p w:rsidR="009865CC" w:rsidRPr="00E24E83" w:rsidRDefault="009865CC" w:rsidP="009865CC">
      <w:pPr>
        <w:suppressAutoHyphens w:val="0"/>
        <w:autoSpaceDE w:val="0"/>
        <w:adjustRightInd w:val="0"/>
        <w:spacing w:after="0"/>
        <w:jc w:val="both"/>
        <w:rPr>
          <w:rFonts w:ascii="Arial" w:eastAsiaTheme="minorHAnsi" w:hAnsi="Arial" w:cs="Arial"/>
          <w:b/>
        </w:rPr>
      </w:pPr>
      <w:r w:rsidRPr="00E24E83">
        <w:rPr>
          <w:rFonts w:ascii="Arial" w:eastAsiaTheme="minorHAnsi" w:hAnsi="Arial" w:cs="Arial"/>
          <w:b/>
        </w:rPr>
        <w:t xml:space="preserve">B. </w:t>
      </w:r>
      <w:r w:rsidR="0053378D" w:rsidRPr="00E24E83">
        <w:rPr>
          <w:rFonts w:ascii="Arial" w:eastAsiaTheme="minorHAnsi" w:hAnsi="Arial" w:cs="Arial"/>
          <w:b/>
        </w:rPr>
        <w:t xml:space="preserve">è stato quindi in tale quadro di incertezze che il segretario </w:t>
      </w:r>
      <w:r w:rsidRPr="00E24E83">
        <w:rPr>
          <w:rFonts w:ascii="Arial" w:eastAsiaTheme="minorHAnsi" w:hAnsi="Arial" w:cs="Arial"/>
          <w:b/>
        </w:rPr>
        <w:t xml:space="preserve">ha svolto gli accertamenti, tenendo anche conto dei risultati e degli elementi emersi dall’attività di controllo </w:t>
      </w:r>
      <w:r w:rsidRPr="00E24E83">
        <w:rPr>
          <w:rFonts w:ascii="Arial" w:eastAsiaTheme="minorHAnsi" w:hAnsi="Arial" w:cs="Arial"/>
          <w:b/>
        </w:rPr>
        <w:lastRenderedPageBreak/>
        <w:t>sull’assolvimento degli obblighi di pubblicazione svolta</w:t>
      </w:r>
      <w:r w:rsidR="0053378D" w:rsidRPr="00E24E83">
        <w:rPr>
          <w:rFonts w:ascii="Arial" w:eastAsiaTheme="minorHAnsi" w:hAnsi="Arial" w:cs="Arial"/>
          <w:b/>
        </w:rPr>
        <w:t xml:space="preserve">, ove esistente, </w:t>
      </w:r>
      <w:r w:rsidRPr="00E24E83">
        <w:rPr>
          <w:rFonts w:ascii="Arial" w:eastAsiaTheme="minorHAnsi" w:hAnsi="Arial" w:cs="Arial"/>
          <w:b/>
        </w:rPr>
        <w:t xml:space="preserve"> dal Responsabile della trasparenza ai sensi dell’art. 43, c. 1, del d.lgs. n.</w:t>
      </w:r>
      <w:r w:rsidR="0053378D" w:rsidRPr="00E24E83">
        <w:rPr>
          <w:rFonts w:ascii="Arial" w:eastAsiaTheme="minorHAnsi" w:hAnsi="Arial" w:cs="Arial"/>
          <w:b/>
        </w:rPr>
        <w:t xml:space="preserve"> </w:t>
      </w:r>
      <w:r w:rsidRPr="00E24E83">
        <w:rPr>
          <w:rFonts w:ascii="Arial" w:eastAsiaTheme="minorHAnsi" w:hAnsi="Arial" w:cs="Arial"/>
          <w:b/>
        </w:rPr>
        <w:t>33/2013.</w:t>
      </w:r>
    </w:p>
    <w:p w:rsidR="009865CC" w:rsidRPr="00E24E83" w:rsidRDefault="009865CC" w:rsidP="009865CC">
      <w:pPr>
        <w:suppressAutoHyphens w:val="0"/>
        <w:autoSpaceDE w:val="0"/>
        <w:adjustRightInd w:val="0"/>
        <w:spacing w:after="0"/>
        <w:jc w:val="both"/>
        <w:rPr>
          <w:rFonts w:ascii="Arial" w:eastAsiaTheme="minorHAnsi" w:hAnsi="Arial" w:cs="Arial"/>
          <w:b/>
        </w:rPr>
      </w:pPr>
    </w:p>
    <w:p w:rsidR="009865CC" w:rsidRPr="00E24E83" w:rsidRDefault="009865CC" w:rsidP="009865CC">
      <w:pPr>
        <w:suppressAutoHyphens w:val="0"/>
        <w:autoSpaceDE w:val="0"/>
        <w:adjustRightInd w:val="0"/>
        <w:spacing w:after="0"/>
        <w:jc w:val="both"/>
        <w:rPr>
          <w:rFonts w:ascii="Arial" w:eastAsiaTheme="minorHAnsi" w:hAnsi="Arial" w:cs="Arial"/>
          <w:b/>
        </w:rPr>
      </w:pPr>
      <w:r w:rsidRPr="00E24E83">
        <w:rPr>
          <w:rFonts w:ascii="Arial" w:eastAsiaTheme="minorHAnsi" w:hAnsi="Arial" w:cs="Arial"/>
          <w:b/>
        </w:rPr>
        <w:t>Sulla base di quanto sopra, ai sensi dell’art. 14, c. 4, lett. g), del d.lgs. n. 150/2009</w:t>
      </w:r>
    </w:p>
    <w:p w:rsidR="009865CC" w:rsidRPr="00E24E83" w:rsidRDefault="009865CC" w:rsidP="009865CC">
      <w:pPr>
        <w:suppressAutoHyphens w:val="0"/>
        <w:autoSpaceDE w:val="0"/>
        <w:adjustRightInd w:val="0"/>
        <w:spacing w:after="0"/>
        <w:rPr>
          <w:rFonts w:ascii="Arial" w:eastAsiaTheme="minorHAnsi" w:hAnsi="Arial" w:cs="Arial"/>
          <w:b/>
          <w:bCs/>
        </w:rPr>
      </w:pPr>
    </w:p>
    <w:p w:rsidR="009865CC" w:rsidRPr="00E24E83" w:rsidRDefault="009865CC" w:rsidP="0053378D">
      <w:pPr>
        <w:suppressAutoHyphens w:val="0"/>
        <w:autoSpaceDE w:val="0"/>
        <w:adjustRightInd w:val="0"/>
        <w:spacing w:after="0"/>
        <w:jc w:val="center"/>
        <w:rPr>
          <w:rFonts w:ascii="Arial" w:eastAsiaTheme="minorHAnsi" w:hAnsi="Arial" w:cs="Arial"/>
          <w:b/>
          <w:bCs/>
        </w:rPr>
      </w:pPr>
      <w:r w:rsidRPr="00E24E83">
        <w:rPr>
          <w:rFonts w:ascii="Arial" w:eastAsiaTheme="minorHAnsi" w:hAnsi="Arial" w:cs="Arial"/>
          <w:b/>
          <w:bCs/>
        </w:rPr>
        <w:t>ATTESTA</w:t>
      </w:r>
    </w:p>
    <w:p w:rsidR="0053378D" w:rsidRPr="00E24E83" w:rsidRDefault="0053378D" w:rsidP="009865CC">
      <w:pPr>
        <w:suppressAutoHyphens w:val="0"/>
        <w:autoSpaceDE w:val="0"/>
        <w:adjustRightInd w:val="0"/>
        <w:spacing w:after="0"/>
        <w:rPr>
          <w:rFonts w:ascii="Arial" w:eastAsiaTheme="minorHAnsi" w:hAnsi="Arial" w:cs="Arial"/>
        </w:rPr>
      </w:pPr>
    </w:p>
    <w:p w:rsidR="00E24E83" w:rsidRDefault="001A62DE" w:rsidP="0053378D">
      <w:pPr>
        <w:suppressAutoHyphens w:val="0"/>
        <w:autoSpaceDE w:val="0"/>
        <w:adjustRightInd w:val="0"/>
        <w:spacing w:after="0"/>
        <w:jc w:val="both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 xml:space="preserve">un buon ampio grado di </w:t>
      </w:r>
      <w:r w:rsidR="009865CC" w:rsidRPr="00E24E83">
        <w:rPr>
          <w:rFonts w:ascii="Arial" w:eastAsiaTheme="minorHAnsi" w:hAnsi="Arial" w:cs="Arial"/>
          <w:b/>
        </w:rPr>
        <w:t>veridicità</w:t>
      </w:r>
      <w:r w:rsidR="0053378D" w:rsidRPr="00E24E83">
        <w:rPr>
          <w:rFonts w:ascii="Arial" w:eastAsiaTheme="minorHAnsi" w:hAnsi="Arial" w:cs="Arial"/>
          <w:b/>
        </w:rPr>
        <w:t xml:space="preserve"> </w:t>
      </w:r>
      <w:r w:rsidR="009865CC" w:rsidRPr="00E24E83">
        <w:rPr>
          <w:rFonts w:ascii="Arial" w:eastAsiaTheme="minorHAnsi" w:hAnsi="Arial" w:cs="Arial"/>
          <w:b/>
        </w:rPr>
        <w:t>e l’attendibilità, alla data dell’attestazione, di quanto riportato ne</w:t>
      </w:r>
      <w:r w:rsidR="0053378D" w:rsidRPr="00E24E83">
        <w:rPr>
          <w:rFonts w:ascii="Arial" w:eastAsiaTheme="minorHAnsi" w:hAnsi="Arial" w:cs="Arial"/>
          <w:b/>
        </w:rPr>
        <w:t xml:space="preserve">gli allegati </w:t>
      </w:r>
      <w:r w:rsidR="009865CC" w:rsidRPr="00E24E83">
        <w:rPr>
          <w:rFonts w:ascii="Arial" w:eastAsiaTheme="minorHAnsi" w:hAnsi="Arial" w:cs="Arial"/>
          <w:b/>
        </w:rPr>
        <w:t xml:space="preserve"> 2</w:t>
      </w:r>
      <w:r w:rsidR="0053378D" w:rsidRPr="00E24E83">
        <w:rPr>
          <w:rFonts w:ascii="Arial" w:eastAsiaTheme="minorHAnsi" w:hAnsi="Arial" w:cs="Arial"/>
          <w:b/>
        </w:rPr>
        <w:t xml:space="preserve">, uno ognuno dei Comuni estinti, Bondo Breguzzo, Roncone e Lardaro,  per fondersi nel Comune di Sella Giudicarie, </w:t>
      </w:r>
      <w:r w:rsidR="009865CC" w:rsidRPr="00E24E83">
        <w:rPr>
          <w:rFonts w:ascii="Arial" w:eastAsiaTheme="minorHAnsi" w:hAnsi="Arial" w:cs="Arial"/>
          <w:b/>
        </w:rPr>
        <w:t>rispetto a</w:t>
      </w:r>
      <w:r w:rsidR="0053378D" w:rsidRPr="00E24E83">
        <w:rPr>
          <w:rFonts w:ascii="Arial" w:eastAsiaTheme="minorHAnsi" w:hAnsi="Arial" w:cs="Arial"/>
          <w:b/>
        </w:rPr>
        <w:t xml:space="preserve"> </w:t>
      </w:r>
      <w:r w:rsidR="009865CC" w:rsidRPr="00E24E83">
        <w:rPr>
          <w:rFonts w:ascii="Arial" w:eastAsiaTheme="minorHAnsi" w:hAnsi="Arial" w:cs="Arial"/>
          <w:b/>
        </w:rPr>
        <w:t>quanto pubblicato su</w:t>
      </w:r>
      <w:r w:rsidR="0053378D" w:rsidRPr="00E24E83">
        <w:rPr>
          <w:rFonts w:ascii="Arial" w:eastAsiaTheme="minorHAnsi" w:hAnsi="Arial" w:cs="Arial"/>
          <w:b/>
        </w:rPr>
        <w:t>i siti degli stessi Comuni ormai estinti</w:t>
      </w:r>
      <w:r w:rsidR="00E24E83" w:rsidRPr="00E24E83">
        <w:rPr>
          <w:rFonts w:ascii="Arial" w:eastAsiaTheme="minorHAnsi" w:hAnsi="Arial" w:cs="Arial"/>
          <w:b/>
        </w:rPr>
        <w:t xml:space="preserve">, </w:t>
      </w:r>
      <w:r w:rsidR="00643028">
        <w:rPr>
          <w:rFonts w:ascii="Arial" w:eastAsiaTheme="minorHAnsi" w:hAnsi="Arial" w:cs="Arial"/>
          <w:b/>
        </w:rPr>
        <w:t xml:space="preserve">pur </w:t>
      </w:r>
      <w:r w:rsidR="00E24E83" w:rsidRPr="00E24E83">
        <w:rPr>
          <w:rFonts w:ascii="Arial" w:eastAsiaTheme="minorHAnsi" w:hAnsi="Arial" w:cs="Arial"/>
          <w:b/>
        </w:rPr>
        <w:t>nell’impossibili</w:t>
      </w:r>
      <w:r w:rsidR="00E24E83">
        <w:rPr>
          <w:rFonts w:ascii="Arial" w:eastAsiaTheme="minorHAnsi" w:hAnsi="Arial" w:cs="Arial"/>
          <w:b/>
        </w:rPr>
        <w:t>t</w:t>
      </w:r>
      <w:r w:rsidR="00E24E83" w:rsidRPr="00E24E83">
        <w:rPr>
          <w:rFonts w:ascii="Arial" w:eastAsiaTheme="minorHAnsi" w:hAnsi="Arial" w:cs="Arial"/>
          <w:b/>
        </w:rPr>
        <w:t>à di attestare ora</w:t>
      </w:r>
      <w:r w:rsidR="00722FD2">
        <w:rPr>
          <w:rFonts w:ascii="Arial" w:eastAsiaTheme="minorHAnsi" w:hAnsi="Arial" w:cs="Arial"/>
          <w:b/>
        </w:rPr>
        <w:t xml:space="preserve"> con buon grado di certezza</w:t>
      </w:r>
      <w:r w:rsidR="00E24E83" w:rsidRPr="00E24E83">
        <w:rPr>
          <w:rFonts w:ascii="Arial" w:eastAsiaTheme="minorHAnsi" w:hAnsi="Arial" w:cs="Arial"/>
          <w:b/>
        </w:rPr>
        <w:t>, per quanto esposto in premessa, l</w:t>
      </w:r>
      <w:r w:rsidR="00722FD2">
        <w:rPr>
          <w:rFonts w:ascii="Arial" w:eastAsiaTheme="minorHAnsi" w:hAnsi="Arial" w:cs="Arial"/>
          <w:b/>
        </w:rPr>
        <w:t>a</w:t>
      </w:r>
      <w:r w:rsidR="00E24E83" w:rsidRPr="00E24E83">
        <w:rPr>
          <w:rFonts w:ascii="Arial" w:eastAsiaTheme="minorHAnsi" w:hAnsi="Arial" w:cs="Arial"/>
          <w:b/>
        </w:rPr>
        <w:t xml:space="preserve"> precisione </w:t>
      </w:r>
      <w:r w:rsidR="00F36A94">
        <w:rPr>
          <w:rFonts w:ascii="Arial" w:eastAsiaTheme="minorHAnsi" w:hAnsi="Arial" w:cs="Arial"/>
          <w:b/>
        </w:rPr>
        <w:t xml:space="preserve">ed esattezza </w:t>
      </w:r>
      <w:r w:rsidR="00E24E83" w:rsidRPr="00E24E83">
        <w:rPr>
          <w:rFonts w:ascii="Arial" w:eastAsiaTheme="minorHAnsi" w:hAnsi="Arial" w:cs="Arial"/>
          <w:b/>
        </w:rPr>
        <w:t xml:space="preserve">di quanto </w:t>
      </w:r>
      <w:r w:rsidR="00722FD2">
        <w:rPr>
          <w:rFonts w:ascii="Arial" w:eastAsiaTheme="minorHAnsi" w:hAnsi="Arial" w:cs="Arial"/>
          <w:b/>
        </w:rPr>
        <w:t xml:space="preserve">tutto quanto </w:t>
      </w:r>
      <w:r w:rsidR="00E24E83" w:rsidRPr="00E24E83">
        <w:rPr>
          <w:rFonts w:ascii="Arial" w:eastAsiaTheme="minorHAnsi" w:hAnsi="Arial" w:cs="Arial"/>
          <w:b/>
        </w:rPr>
        <w:t>riportato negli stessi allegati</w:t>
      </w:r>
      <w:r w:rsidR="00F36A94">
        <w:rPr>
          <w:rFonts w:ascii="Arial" w:eastAsiaTheme="minorHAnsi" w:hAnsi="Arial" w:cs="Arial"/>
          <w:b/>
        </w:rPr>
        <w:t>,</w:t>
      </w:r>
      <w:r w:rsidR="00E24E83" w:rsidRPr="00E24E83">
        <w:rPr>
          <w:rFonts w:ascii="Arial" w:eastAsiaTheme="minorHAnsi" w:hAnsi="Arial" w:cs="Arial"/>
          <w:b/>
        </w:rPr>
        <w:t xml:space="preserve"> per ogni dettaglio</w:t>
      </w:r>
      <w:r w:rsidR="00643028">
        <w:rPr>
          <w:rFonts w:ascii="Arial" w:eastAsiaTheme="minorHAnsi" w:hAnsi="Arial" w:cs="Arial"/>
          <w:b/>
        </w:rPr>
        <w:t xml:space="preserve">, soprattutto per quanto riguarda </w:t>
      </w:r>
      <w:r w:rsidR="00722FD2">
        <w:rPr>
          <w:rFonts w:ascii="Arial" w:eastAsiaTheme="minorHAnsi" w:hAnsi="Arial" w:cs="Arial"/>
          <w:b/>
        </w:rPr>
        <w:t>i preesistenti Comuni di Bondo e Breguzzo</w:t>
      </w:r>
      <w:r w:rsidR="00643028">
        <w:rPr>
          <w:rFonts w:ascii="Arial" w:eastAsiaTheme="minorHAnsi" w:hAnsi="Arial" w:cs="Arial"/>
          <w:b/>
        </w:rPr>
        <w:t>.</w:t>
      </w:r>
    </w:p>
    <w:p w:rsidR="00F36A94" w:rsidRDefault="00F36A94" w:rsidP="0053378D">
      <w:pPr>
        <w:suppressAutoHyphens w:val="0"/>
        <w:autoSpaceDE w:val="0"/>
        <w:adjustRightInd w:val="0"/>
        <w:spacing w:after="0"/>
        <w:jc w:val="both"/>
        <w:rPr>
          <w:rFonts w:ascii="Arial" w:eastAsiaTheme="minorHAnsi" w:hAnsi="Arial" w:cs="Arial"/>
          <w:b/>
        </w:rPr>
      </w:pPr>
    </w:p>
    <w:p w:rsidR="00E24E83" w:rsidRPr="00E24E83" w:rsidRDefault="00E24E83" w:rsidP="0053378D">
      <w:pPr>
        <w:suppressAutoHyphens w:val="0"/>
        <w:autoSpaceDE w:val="0"/>
        <w:adjustRightInd w:val="0"/>
        <w:spacing w:after="0"/>
        <w:jc w:val="both"/>
        <w:rPr>
          <w:rFonts w:ascii="Arial" w:eastAsiaTheme="minorHAnsi" w:hAnsi="Arial" w:cs="Arial"/>
          <w:b/>
        </w:rPr>
      </w:pPr>
    </w:p>
    <w:p w:rsidR="00643028" w:rsidRDefault="00643028" w:rsidP="0053378D">
      <w:pPr>
        <w:suppressAutoHyphens w:val="0"/>
        <w:autoSpaceDE w:val="0"/>
        <w:adjustRightInd w:val="0"/>
        <w:spacing w:after="0"/>
        <w:jc w:val="both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Sella Giudicarie, 29 febbraio 2016</w:t>
      </w:r>
    </w:p>
    <w:p w:rsidR="00643028" w:rsidRDefault="00643028" w:rsidP="0053378D">
      <w:pPr>
        <w:suppressAutoHyphens w:val="0"/>
        <w:autoSpaceDE w:val="0"/>
        <w:adjustRightInd w:val="0"/>
        <w:spacing w:after="0"/>
        <w:jc w:val="both"/>
        <w:rPr>
          <w:rFonts w:ascii="Arial" w:eastAsiaTheme="minorHAnsi" w:hAnsi="Arial" w:cs="Arial"/>
          <w:b/>
        </w:rPr>
      </w:pPr>
    </w:p>
    <w:p w:rsidR="0053378D" w:rsidRPr="00E24E83" w:rsidRDefault="00643028" w:rsidP="0053378D">
      <w:pPr>
        <w:suppressAutoHyphens w:val="0"/>
        <w:autoSpaceDE w:val="0"/>
        <w:adjustRightInd w:val="0"/>
        <w:spacing w:after="0"/>
        <w:jc w:val="both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 xml:space="preserve">N. prot.  </w:t>
      </w:r>
      <w:r w:rsidR="0053378D" w:rsidRPr="00E24E83">
        <w:rPr>
          <w:rFonts w:ascii="Arial" w:eastAsiaTheme="minorHAnsi" w:hAnsi="Arial" w:cs="Arial"/>
          <w:b/>
        </w:rPr>
        <w:t xml:space="preserve"> </w:t>
      </w:r>
      <w:r w:rsidR="00CB0DD3">
        <w:rPr>
          <w:rFonts w:ascii="Arial" w:eastAsiaTheme="minorHAnsi" w:hAnsi="Arial" w:cs="Arial"/>
          <w:b/>
        </w:rPr>
        <w:t>1600</w:t>
      </w:r>
      <w:bookmarkStart w:id="0" w:name="_GoBack"/>
      <w:bookmarkEnd w:id="0"/>
    </w:p>
    <w:p w:rsidR="00E24E83" w:rsidRPr="00E24E83" w:rsidRDefault="00E24E83" w:rsidP="0053378D">
      <w:pPr>
        <w:suppressAutoHyphens w:val="0"/>
        <w:autoSpaceDE w:val="0"/>
        <w:adjustRightInd w:val="0"/>
        <w:spacing w:after="0"/>
        <w:jc w:val="right"/>
        <w:rPr>
          <w:rFonts w:ascii="Arial" w:eastAsiaTheme="minorHAnsi" w:hAnsi="Arial" w:cs="Arial"/>
        </w:rPr>
      </w:pPr>
      <w:r w:rsidRPr="00E24E83">
        <w:rPr>
          <w:rFonts w:ascii="Arial" w:eastAsiaTheme="minorHAnsi" w:hAnsi="Arial" w:cs="Arial"/>
        </w:rPr>
        <w:t>Il segretario del Comune di Sella Giudicarie</w:t>
      </w:r>
    </w:p>
    <w:p w:rsidR="009865CC" w:rsidRDefault="00E24E83" w:rsidP="0053378D">
      <w:pPr>
        <w:suppressAutoHyphens w:val="0"/>
        <w:autoSpaceDE w:val="0"/>
        <w:adjustRightInd w:val="0"/>
        <w:spacing w:after="0"/>
        <w:jc w:val="right"/>
        <w:rPr>
          <w:rFonts w:ascii="Arial" w:eastAsiaTheme="minorHAnsi" w:hAnsi="Arial" w:cs="Arial"/>
        </w:rPr>
      </w:pPr>
      <w:r w:rsidRPr="00E24E83">
        <w:rPr>
          <w:rFonts w:ascii="Arial" w:eastAsiaTheme="minorHAnsi" w:hAnsi="Arial" w:cs="Arial"/>
        </w:rPr>
        <w:t xml:space="preserve"> </w:t>
      </w:r>
      <w:r w:rsidR="009865CC" w:rsidRPr="00E24E83">
        <w:rPr>
          <w:rFonts w:ascii="Arial" w:eastAsiaTheme="minorHAnsi" w:hAnsi="Arial" w:cs="Arial"/>
        </w:rPr>
        <w:t>(</w:t>
      </w:r>
      <w:r w:rsidR="0053378D" w:rsidRPr="00E24E83">
        <w:rPr>
          <w:rFonts w:ascii="Arial" w:eastAsiaTheme="minorHAnsi" w:hAnsi="Arial" w:cs="Arial"/>
        </w:rPr>
        <w:t>Vincenzo Todaro</w:t>
      </w:r>
      <w:r w:rsidR="009865CC" w:rsidRPr="00E24E83">
        <w:rPr>
          <w:rFonts w:ascii="Arial" w:eastAsiaTheme="minorHAnsi" w:hAnsi="Arial" w:cs="Arial"/>
        </w:rPr>
        <w:t>)</w:t>
      </w:r>
    </w:p>
    <w:p w:rsidR="00643028" w:rsidRDefault="00643028" w:rsidP="0053378D">
      <w:pPr>
        <w:suppressAutoHyphens w:val="0"/>
        <w:autoSpaceDE w:val="0"/>
        <w:adjustRightInd w:val="0"/>
        <w:spacing w:after="0"/>
        <w:jc w:val="right"/>
        <w:rPr>
          <w:rFonts w:ascii="Arial" w:eastAsiaTheme="minorHAnsi" w:hAnsi="Arial" w:cs="Arial"/>
        </w:rPr>
      </w:pPr>
    </w:p>
    <w:p w:rsidR="00643028" w:rsidRDefault="00643028" w:rsidP="0053378D">
      <w:pPr>
        <w:suppressAutoHyphens w:val="0"/>
        <w:autoSpaceDE w:val="0"/>
        <w:adjustRightInd w:val="0"/>
        <w:spacing w:after="0"/>
        <w:jc w:val="right"/>
        <w:rPr>
          <w:rFonts w:ascii="Arial" w:eastAsiaTheme="minorHAnsi" w:hAnsi="Arial" w:cs="Arial"/>
        </w:rPr>
      </w:pPr>
    </w:p>
    <w:p w:rsidR="00643028" w:rsidRDefault="00643028" w:rsidP="0053378D">
      <w:pPr>
        <w:suppressAutoHyphens w:val="0"/>
        <w:autoSpaceDE w:val="0"/>
        <w:adjustRightInd w:val="0"/>
        <w:spacing w:after="0"/>
        <w:jc w:val="right"/>
        <w:rPr>
          <w:rFonts w:ascii="Arial" w:eastAsiaTheme="minorHAnsi" w:hAnsi="Arial" w:cs="Arial"/>
        </w:rPr>
      </w:pPr>
    </w:p>
    <w:p w:rsidR="00643028" w:rsidRPr="00E24E83" w:rsidRDefault="00643028" w:rsidP="00643028">
      <w:pPr>
        <w:suppressAutoHyphens w:val="0"/>
        <w:autoSpaceDE w:val="0"/>
        <w:adjustRightInd w:val="0"/>
        <w:spacing w:after="0"/>
        <w:rPr>
          <w:rFonts w:ascii="Arial" w:eastAsiaTheme="minorHAnsi" w:hAnsi="Arial" w:cs="Arial"/>
        </w:rPr>
      </w:pPr>
      <w:r>
        <w:rPr>
          <w:rFonts w:ascii="Times New Roman" w:eastAsiaTheme="minorHAnsi" w:hAnsi="Times New Roman"/>
          <w:sz w:val="18"/>
          <w:szCs w:val="18"/>
        </w:rPr>
        <w:t>Il concetto di veridicità è inteso qui come conformità tra quanto rilevato dall’OIV/altra struttura con funzioni analoghe nell’Allegato 2 e quanto pubblicato sul sito istituzionale al momento dell’attestazione.</w:t>
      </w:r>
    </w:p>
    <w:sectPr w:rsidR="00643028" w:rsidRPr="00E24E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5CC" w:rsidRDefault="009865CC" w:rsidP="009865CC">
      <w:pPr>
        <w:spacing w:after="0"/>
      </w:pPr>
      <w:r>
        <w:separator/>
      </w:r>
    </w:p>
  </w:endnote>
  <w:endnote w:type="continuationSeparator" w:id="0">
    <w:p w:rsidR="009865CC" w:rsidRDefault="009865CC" w:rsidP="009865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5CC" w:rsidRDefault="009865CC" w:rsidP="009865CC">
      <w:pPr>
        <w:spacing w:after="0"/>
      </w:pPr>
      <w:r>
        <w:separator/>
      </w:r>
    </w:p>
  </w:footnote>
  <w:footnote w:type="continuationSeparator" w:id="0">
    <w:p w:rsidR="009865CC" w:rsidRDefault="009865CC" w:rsidP="009865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CC"/>
    <w:rsid w:val="000D5F61"/>
    <w:rsid w:val="001A62DE"/>
    <w:rsid w:val="001C3674"/>
    <w:rsid w:val="0053378D"/>
    <w:rsid w:val="005E4BB2"/>
    <w:rsid w:val="00643028"/>
    <w:rsid w:val="00722FD2"/>
    <w:rsid w:val="0093580D"/>
    <w:rsid w:val="009865CC"/>
    <w:rsid w:val="009F7255"/>
    <w:rsid w:val="00BA0A88"/>
    <w:rsid w:val="00C70D0A"/>
    <w:rsid w:val="00CB0DD3"/>
    <w:rsid w:val="00E24E83"/>
    <w:rsid w:val="00E36445"/>
    <w:rsid w:val="00F3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FA66"/>
  <w15:docId w15:val="{0E5CC6F8-5BA0-4EA8-8FD2-F01E6BB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65CC"/>
    <w:pPr>
      <w:suppressAutoHyphens/>
      <w:autoSpaceDN w:val="0"/>
      <w:spacing w:after="160"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9865CC"/>
    <w:rPr>
      <w:color w:val="0563C1"/>
      <w:u w:val="single"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9865CC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5CC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865CC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5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une@pec.comune.sellagiudicarie.tn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@comune.sellagiudicarie.tn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Todaro</dc:creator>
  <cp:lastModifiedBy>Marialuisa Foresti</cp:lastModifiedBy>
  <cp:revision>3</cp:revision>
  <cp:lastPrinted>2016-02-29T16:22:00Z</cp:lastPrinted>
  <dcterms:created xsi:type="dcterms:W3CDTF">2016-02-29T16:25:00Z</dcterms:created>
  <dcterms:modified xsi:type="dcterms:W3CDTF">2016-02-29T16:33:00Z</dcterms:modified>
</cp:coreProperties>
</file>